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5F72" w:rsidRPr="002A72E2" w:rsidRDefault="00265F72" w:rsidP="002A72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72E2">
        <w:rPr>
          <w:rFonts w:ascii="Times New Roman" w:hAnsi="Times New Roman" w:cs="Times New Roman"/>
          <w:b/>
          <w:sz w:val="24"/>
          <w:szCs w:val="24"/>
        </w:rPr>
        <w:t>Журна</w:t>
      </w:r>
      <w:bookmarkStart w:id="0" w:name="_GoBack"/>
      <w:bookmarkEnd w:id="0"/>
      <w:r w:rsidRPr="002A72E2">
        <w:rPr>
          <w:rFonts w:ascii="Times New Roman" w:hAnsi="Times New Roman" w:cs="Times New Roman"/>
          <w:b/>
          <w:sz w:val="24"/>
          <w:szCs w:val="24"/>
        </w:rPr>
        <w:t>л первичного логопедического обследования детей (от 3 до 7 лет); Речевая карта на каждого ребенка.</w:t>
      </w:r>
    </w:p>
    <w:tbl>
      <w:tblPr>
        <w:tblStyle w:val="a3"/>
        <w:tblW w:w="1630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26"/>
        <w:gridCol w:w="2127"/>
        <w:gridCol w:w="425"/>
        <w:gridCol w:w="709"/>
        <w:gridCol w:w="1275"/>
        <w:gridCol w:w="1154"/>
        <w:gridCol w:w="1540"/>
        <w:gridCol w:w="850"/>
        <w:gridCol w:w="859"/>
        <w:gridCol w:w="1313"/>
        <w:gridCol w:w="933"/>
        <w:gridCol w:w="899"/>
        <w:gridCol w:w="1099"/>
        <w:gridCol w:w="2126"/>
        <w:gridCol w:w="567"/>
      </w:tblGrid>
      <w:tr w:rsidR="00A06267" w:rsidRPr="00D7264C" w:rsidTr="002A72E2">
        <w:trPr>
          <w:trHeight w:val="375"/>
        </w:trPr>
        <w:tc>
          <w:tcPr>
            <w:tcW w:w="426" w:type="dxa"/>
            <w:vMerge w:val="restart"/>
            <w:textDirection w:val="btLr"/>
          </w:tcPr>
          <w:p w:rsidR="00265F72" w:rsidRPr="00D7264C" w:rsidRDefault="00265F72" w:rsidP="002A72E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64C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127" w:type="dxa"/>
            <w:vMerge w:val="restart"/>
          </w:tcPr>
          <w:p w:rsidR="00D7264C" w:rsidRDefault="00D7264C" w:rsidP="002A72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264C" w:rsidRDefault="00D7264C" w:rsidP="002A72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264C" w:rsidRDefault="00D7264C" w:rsidP="002A72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5F72" w:rsidRPr="00D7264C" w:rsidRDefault="00265F72" w:rsidP="002A72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264C">
              <w:rPr>
                <w:rFonts w:ascii="Times New Roman" w:hAnsi="Times New Roman" w:cs="Times New Roman"/>
                <w:sz w:val="20"/>
                <w:szCs w:val="20"/>
              </w:rPr>
              <w:t>Ф.И.О. ребенка</w:t>
            </w:r>
          </w:p>
        </w:tc>
        <w:tc>
          <w:tcPr>
            <w:tcW w:w="425" w:type="dxa"/>
            <w:vMerge w:val="restart"/>
            <w:textDirection w:val="btLr"/>
          </w:tcPr>
          <w:p w:rsidR="00265F72" w:rsidRPr="00D7264C" w:rsidRDefault="00265F72" w:rsidP="002A72E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64C">
              <w:rPr>
                <w:rFonts w:ascii="Times New Roman" w:hAnsi="Times New Roman" w:cs="Times New Roman"/>
                <w:sz w:val="20"/>
                <w:szCs w:val="20"/>
              </w:rPr>
              <w:t>группа</w:t>
            </w:r>
          </w:p>
        </w:tc>
        <w:tc>
          <w:tcPr>
            <w:tcW w:w="709" w:type="dxa"/>
            <w:vMerge w:val="restart"/>
            <w:textDirection w:val="btLr"/>
          </w:tcPr>
          <w:p w:rsidR="00D7264C" w:rsidRDefault="00D7264C" w:rsidP="002A72E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5F72" w:rsidRPr="00D7264C" w:rsidRDefault="00265F72" w:rsidP="002A72E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64C">
              <w:rPr>
                <w:rFonts w:ascii="Times New Roman" w:hAnsi="Times New Roman" w:cs="Times New Roman"/>
                <w:sz w:val="20"/>
                <w:szCs w:val="20"/>
              </w:rPr>
              <w:t>Дата обследования</w:t>
            </w:r>
          </w:p>
        </w:tc>
        <w:tc>
          <w:tcPr>
            <w:tcW w:w="3969" w:type="dxa"/>
            <w:gridSpan w:val="3"/>
            <w:vMerge w:val="restart"/>
          </w:tcPr>
          <w:p w:rsidR="00265F72" w:rsidRPr="00D7264C" w:rsidRDefault="00265F72" w:rsidP="002A72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5F72" w:rsidRPr="00D7264C" w:rsidRDefault="00265F72" w:rsidP="002A72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264C">
              <w:rPr>
                <w:rFonts w:ascii="Times New Roman" w:hAnsi="Times New Roman" w:cs="Times New Roman"/>
                <w:sz w:val="20"/>
                <w:szCs w:val="20"/>
              </w:rPr>
              <w:t>Экспрессивная речь</w:t>
            </w:r>
          </w:p>
          <w:p w:rsidR="00265F72" w:rsidRPr="00D7264C" w:rsidRDefault="00265F72" w:rsidP="002A72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extDirection w:val="btLr"/>
          </w:tcPr>
          <w:p w:rsidR="00265F72" w:rsidRPr="00D7264C" w:rsidRDefault="00265F72" w:rsidP="002A72E2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D7264C">
              <w:rPr>
                <w:rFonts w:ascii="Times New Roman" w:hAnsi="Times New Roman" w:cs="Times New Roman"/>
                <w:sz w:val="20"/>
                <w:szCs w:val="20"/>
              </w:rPr>
              <w:t>Состояние слоговой структуры</w:t>
            </w:r>
          </w:p>
        </w:tc>
        <w:tc>
          <w:tcPr>
            <w:tcW w:w="859" w:type="dxa"/>
            <w:vMerge w:val="restart"/>
            <w:textDirection w:val="btLr"/>
          </w:tcPr>
          <w:p w:rsidR="00265F72" w:rsidRPr="00D7264C" w:rsidRDefault="00265F72" w:rsidP="002A72E2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D7264C">
              <w:rPr>
                <w:rFonts w:ascii="Times New Roman" w:hAnsi="Times New Roman" w:cs="Times New Roman"/>
                <w:sz w:val="20"/>
                <w:szCs w:val="20"/>
              </w:rPr>
              <w:t>звукопроизношение</w:t>
            </w:r>
          </w:p>
        </w:tc>
        <w:tc>
          <w:tcPr>
            <w:tcW w:w="1313" w:type="dxa"/>
            <w:vMerge w:val="restart"/>
            <w:textDirection w:val="btLr"/>
          </w:tcPr>
          <w:p w:rsidR="00265F72" w:rsidRPr="00D7264C" w:rsidRDefault="00265F72" w:rsidP="002A72E2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D7264C">
              <w:rPr>
                <w:rFonts w:ascii="Times New Roman" w:hAnsi="Times New Roman" w:cs="Times New Roman"/>
                <w:sz w:val="20"/>
                <w:szCs w:val="20"/>
              </w:rPr>
              <w:t>Фонематическое воспроизведение</w:t>
            </w:r>
          </w:p>
        </w:tc>
        <w:tc>
          <w:tcPr>
            <w:tcW w:w="2931" w:type="dxa"/>
            <w:gridSpan w:val="3"/>
            <w:tcBorders>
              <w:bottom w:val="single" w:sz="4" w:space="0" w:color="auto"/>
            </w:tcBorders>
          </w:tcPr>
          <w:p w:rsidR="00265F72" w:rsidRPr="00D7264C" w:rsidRDefault="00265F72" w:rsidP="002A72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5F72" w:rsidRPr="00D7264C" w:rsidRDefault="00265F72" w:rsidP="002A72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5F72" w:rsidRPr="00D7264C" w:rsidRDefault="00265F72" w:rsidP="002A72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264C">
              <w:rPr>
                <w:rFonts w:ascii="Times New Roman" w:hAnsi="Times New Roman" w:cs="Times New Roman"/>
                <w:sz w:val="20"/>
                <w:szCs w:val="20"/>
              </w:rPr>
              <w:t>Умственное развитие, развитие мелкой моторики</w:t>
            </w:r>
          </w:p>
          <w:p w:rsidR="00265F72" w:rsidRPr="00D7264C" w:rsidRDefault="00265F72" w:rsidP="002A72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textDirection w:val="btLr"/>
          </w:tcPr>
          <w:p w:rsidR="00265F72" w:rsidRPr="00D7264C" w:rsidRDefault="00265F72" w:rsidP="002A72E2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D7264C">
              <w:rPr>
                <w:rFonts w:ascii="Times New Roman" w:hAnsi="Times New Roman" w:cs="Times New Roman"/>
                <w:sz w:val="20"/>
                <w:szCs w:val="20"/>
              </w:rPr>
              <w:t>Логопедическое заключение</w:t>
            </w:r>
          </w:p>
        </w:tc>
        <w:tc>
          <w:tcPr>
            <w:tcW w:w="567" w:type="dxa"/>
            <w:vMerge w:val="restart"/>
            <w:textDirection w:val="btLr"/>
          </w:tcPr>
          <w:p w:rsidR="00265F72" w:rsidRPr="00D7264C" w:rsidRDefault="00265F72" w:rsidP="002A72E2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D7264C"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D7264C" w:rsidRPr="00D7264C" w:rsidTr="002A72E2">
        <w:trPr>
          <w:trHeight w:val="230"/>
        </w:trPr>
        <w:tc>
          <w:tcPr>
            <w:tcW w:w="426" w:type="dxa"/>
            <w:vMerge/>
            <w:textDirection w:val="btLr"/>
          </w:tcPr>
          <w:p w:rsidR="00265F72" w:rsidRPr="00D7264C" w:rsidRDefault="00265F72" w:rsidP="002A72E2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  <w:textDirection w:val="btLr"/>
          </w:tcPr>
          <w:p w:rsidR="00265F72" w:rsidRPr="00D7264C" w:rsidRDefault="00265F72" w:rsidP="002A72E2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265F72" w:rsidRPr="00D7264C" w:rsidRDefault="00265F72" w:rsidP="002A72E2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extDirection w:val="btLr"/>
          </w:tcPr>
          <w:p w:rsidR="00265F72" w:rsidRPr="00D7264C" w:rsidRDefault="00265F72" w:rsidP="002A72E2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3"/>
            <w:vMerge/>
            <w:tcBorders>
              <w:bottom w:val="single" w:sz="4" w:space="0" w:color="auto"/>
            </w:tcBorders>
            <w:textDirection w:val="btLr"/>
          </w:tcPr>
          <w:p w:rsidR="00265F72" w:rsidRPr="00D7264C" w:rsidRDefault="00265F72" w:rsidP="002A72E2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extDirection w:val="btLr"/>
          </w:tcPr>
          <w:p w:rsidR="00265F72" w:rsidRPr="00D7264C" w:rsidRDefault="00265F72" w:rsidP="002A72E2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  <w:vMerge/>
            <w:textDirection w:val="btLr"/>
          </w:tcPr>
          <w:p w:rsidR="00265F72" w:rsidRPr="00D7264C" w:rsidRDefault="00265F72" w:rsidP="002A72E2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dxa"/>
            <w:vMerge/>
            <w:textDirection w:val="btLr"/>
          </w:tcPr>
          <w:p w:rsidR="00265F72" w:rsidRPr="00D7264C" w:rsidRDefault="00265F72" w:rsidP="002A72E2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3" w:type="dxa"/>
            <w:vMerge w:val="restart"/>
            <w:tcBorders>
              <w:top w:val="single" w:sz="4" w:space="0" w:color="auto"/>
            </w:tcBorders>
            <w:textDirection w:val="btLr"/>
          </w:tcPr>
          <w:p w:rsidR="00265F72" w:rsidRPr="00D7264C" w:rsidRDefault="00265F72" w:rsidP="002A72E2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5F72" w:rsidRPr="00D7264C" w:rsidRDefault="00265F72" w:rsidP="002A72E2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D7264C">
              <w:rPr>
                <w:rFonts w:ascii="Times New Roman" w:hAnsi="Times New Roman" w:cs="Times New Roman"/>
                <w:sz w:val="20"/>
                <w:szCs w:val="20"/>
              </w:rPr>
              <w:t>обобщение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</w:tcBorders>
            <w:textDirection w:val="btLr"/>
          </w:tcPr>
          <w:p w:rsidR="00265F72" w:rsidRPr="00D7264C" w:rsidRDefault="00265F72" w:rsidP="002A72E2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5F72" w:rsidRPr="00D7264C" w:rsidRDefault="00265F72" w:rsidP="002A72E2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D7264C">
              <w:rPr>
                <w:rFonts w:ascii="Times New Roman" w:hAnsi="Times New Roman" w:cs="Times New Roman"/>
                <w:sz w:val="20"/>
                <w:szCs w:val="20"/>
              </w:rPr>
              <w:t>Состояние мелкой моторики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</w:tcBorders>
            <w:textDirection w:val="btLr"/>
          </w:tcPr>
          <w:p w:rsidR="00265F72" w:rsidRPr="00D7264C" w:rsidRDefault="00265F72" w:rsidP="002A72E2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5F72" w:rsidRPr="00D7264C" w:rsidRDefault="00265F72" w:rsidP="002A72E2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D7264C">
              <w:rPr>
                <w:rFonts w:ascii="Times New Roman" w:hAnsi="Times New Roman" w:cs="Times New Roman"/>
                <w:sz w:val="20"/>
                <w:szCs w:val="20"/>
              </w:rPr>
              <w:t>Четвертый лишний</w:t>
            </w:r>
          </w:p>
        </w:tc>
        <w:tc>
          <w:tcPr>
            <w:tcW w:w="2126" w:type="dxa"/>
            <w:vMerge/>
            <w:textDirection w:val="btLr"/>
          </w:tcPr>
          <w:p w:rsidR="00265F72" w:rsidRPr="00D7264C" w:rsidRDefault="00265F72" w:rsidP="002A72E2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</w:tcPr>
          <w:p w:rsidR="00265F72" w:rsidRPr="00D7264C" w:rsidRDefault="00265F72" w:rsidP="002A72E2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264C" w:rsidRPr="00D7264C" w:rsidTr="002A72E2">
        <w:trPr>
          <w:cantSplit/>
          <w:trHeight w:val="1905"/>
        </w:trPr>
        <w:tc>
          <w:tcPr>
            <w:tcW w:w="426" w:type="dxa"/>
            <w:vMerge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textDirection w:val="btLr"/>
          </w:tcPr>
          <w:p w:rsidR="00265F72" w:rsidRPr="00A06267" w:rsidRDefault="00265F72" w:rsidP="002A72E2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5F72" w:rsidRPr="00A06267" w:rsidRDefault="00265F72" w:rsidP="002A72E2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5F72" w:rsidRPr="00A06267" w:rsidRDefault="00265F72" w:rsidP="002A72E2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06267">
              <w:rPr>
                <w:rFonts w:ascii="Times New Roman" w:hAnsi="Times New Roman" w:cs="Times New Roman"/>
                <w:sz w:val="20"/>
                <w:szCs w:val="20"/>
              </w:rPr>
              <w:t>словарь</w:t>
            </w:r>
          </w:p>
        </w:tc>
        <w:tc>
          <w:tcPr>
            <w:tcW w:w="1154" w:type="dxa"/>
            <w:tcBorders>
              <w:top w:val="single" w:sz="4" w:space="0" w:color="auto"/>
            </w:tcBorders>
            <w:textDirection w:val="btLr"/>
          </w:tcPr>
          <w:p w:rsidR="00265F72" w:rsidRPr="00A06267" w:rsidRDefault="00265F72" w:rsidP="002A72E2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5F72" w:rsidRPr="00A06267" w:rsidRDefault="00265F72" w:rsidP="002A72E2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5F72" w:rsidRPr="00A06267" w:rsidRDefault="00265F72" w:rsidP="002A72E2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06267">
              <w:rPr>
                <w:rFonts w:ascii="Times New Roman" w:hAnsi="Times New Roman" w:cs="Times New Roman"/>
                <w:sz w:val="20"/>
                <w:szCs w:val="20"/>
              </w:rPr>
              <w:t>Грамматический строй</w:t>
            </w:r>
          </w:p>
        </w:tc>
        <w:tc>
          <w:tcPr>
            <w:tcW w:w="1540" w:type="dxa"/>
            <w:tcBorders>
              <w:top w:val="single" w:sz="4" w:space="0" w:color="auto"/>
            </w:tcBorders>
            <w:textDirection w:val="btLr"/>
          </w:tcPr>
          <w:p w:rsidR="00265F72" w:rsidRPr="00A06267" w:rsidRDefault="00265F72" w:rsidP="002A72E2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5F72" w:rsidRPr="00A06267" w:rsidRDefault="00265F72" w:rsidP="002A72E2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06267">
              <w:rPr>
                <w:rFonts w:ascii="Times New Roman" w:hAnsi="Times New Roman" w:cs="Times New Roman"/>
                <w:sz w:val="20"/>
                <w:szCs w:val="20"/>
              </w:rPr>
              <w:t>Связная речь</w:t>
            </w:r>
          </w:p>
        </w:tc>
        <w:tc>
          <w:tcPr>
            <w:tcW w:w="850" w:type="dxa"/>
            <w:vMerge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vMerge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vMerge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vMerge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" w:type="dxa"/>
            <w:vMerge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vMerge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267" w:rsidRPr="00D7264C" w:rsidTr="002A72E2">
        <w:tc>
          <w:tcPr>
            <w:tcW w:w="426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265F72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72E2" w:rsidRPr="00D7264C" w:rsidRDefault="002A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267" w:rsidRPr="00D7264C" w:rsidTr="002A72E2">
        <w:tc>
          <w:tcPr>
            <w:tcW w:w="426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265F72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72E2" w:rsidRPr="00D7264C" w:rsidRDefault="002A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267" w:rsidRPr="00D7264C" w:rsidTr="002A72E2">
        <w:tc>
          <w:tcPr>
            <w:tcW w:w="426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265F72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72E2" w:rsidRPr="00D7264C" w:rsidRDefault="002A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267" w:rsidRPr="00D7264C" w:rsidTr="002A72E2">
        <w:tc>
          <w:tcPr>
            <w:tcW w:w="426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265F72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72E2" w:rsidRPr="00D7264C" w:rsidRDefault="002A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267" w:rsidRPr="00D7264C" w:rsidTr="002A72E2">
        <w:tc>
          <w:tcPr>
            <w:tcW w:w="426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265F72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72E2" w:rsidRPr="00D7264C" w:rsidRDefault="002A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267" w:rsidRPr="00D7264C" w:rsidTr="002A72E2">
        <w:tc>
          <w:tcPr>
            <w:tcW w:w="426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265F72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72E2" w:rsidRPr="00D7264C" w:rsidRDefault="002A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267" w:rsidRPr="00D7264C" w:rsidTr="002A72E2">
        <w:tc>
          <w:tcPr>
            <w:tcW w:w="426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265F72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72E2" w:rsidRPr="00D7264C" w:rsidRDefault="002A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267" w:rsidRPr="00D7264C" w:rsidTr="002A72E2">
        <w:tc>
          <w:tcPr>
            <w:tcW w:w="426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265F72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72E2" w:rsidRPr="00D7264C" w:rsidRDefault="002A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267" w:rsidRPr="00D7264C" w:rsidTr="002A72E2">
        <w:tc>
          <w:tcPr>
            <w:tcW w:w="426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265F72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72E2" w:rsidRPr="00D7264C" w:rsidRDefault="002A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267" w:rsidRPr="00D7264C" w:rsidTr="002A72E2">
        <w:tc>
          <w:tcPr>
            <w:tcW w:w="426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265F72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72E2" w:rsidRPr="00D7264C" w:rsidRDefault="002A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267" w:rsidRPr="00D7264C" w:rsidTr="002A72E2">
        <w:tc>
          <w:tcPr>
            <w:tcW w:w="426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265F72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72E2" w:rsidRPr="00D7264C" w:rsidRDefault="002A7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65F72" w:rsidRPr="00D7264C" w:rsidRDefault="0026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65F72" w:rsidRPr="00D7264C" w:rsidRDefault="00265F72">
      <w:pPr>
        <w:rPr>
          <w:rFonts w:ascii="Times New Roman" w:hAnsi="Times New Roman" w:cs="Times New Roman"/>
          <w:sz w:val="24"/>
          <w:szCs w:val="24"/>
        </w:rPr>
      </w:pPr>
    </w:p>
    <w:p w:rsidR="00265F72" w:rsidRPr="00A06267" w:rsidRDefault="00265F72" w:rsidP="00A0626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6267">
        <w:rPr>
          <w:rFonts w:ascii="Times New Roman" w:hAnsi="Times New Roman" w:cs="Times New Roman"/>
          <w:sz w:val="24"/>
          <w:szCs w:val="24"/>
        </w:rPr>
        <w:lastRenderedPageBreak/>
        <w:t>Анатомическое строение артикуляционного аппарата;</w:t>
      </w:r>
    </w:p>
    <w:p w:rsidR="00265F72" w:rsidRPr="00A06267" w:rsidRDefault="00265F72" w:rsidP="00A0626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6267">
        <w:rPr>
          <w:rFonts w:ascii="Times New Roman" w:hAnsi="Times New Roman" w:cs="Times New Roman"/>
          <w:sz w:val="24"/>
          <w:szCs w:val="24"/>
        </w:rPr>
        <w:t>Просодическая сторона речи;</w:t>
      </w:r>
    </w:p>
    <w:p w:rsidR="00265F72" w:rsidRPr="00A06267" w:rsidRDefault="00265F72" w:rsidP="00A0626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6267">
        <w:rPr>
          <w:rFonts w:ascii="Times New Roman" w:hAnsi="Times New Roman" w:cs="Times New Roman"/>
          <w:sz w:val="24"/>
          <w:szCs w:val="24"/>
        </w:rPr>
        <w:t>Состояние мелкой моторики рук, ведущая рука;</w:t>
      </w:r>
    </w:p>
    <w:p w:rsidR="00265F72" w:rsidRPr="00A06267" w:rsidRDefault="00D7264C" w:rsidP="00A0626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6267">
        <w:rPr>
          <w:rFonts w:ascii="Times New Roman" w:hAnsi="Times New Roman" w:cs="Times New Roman"/>
          <w:sz w:val="24"/>
          <w:szCs w:val="24"/>
        </w:rPr>
        <w:t>Эмоционально-волевая сфера;</w:t>
      </w:r>
    </w:p>
    <w:p w:rsidR="00D7264C" w:rsidRPr="00A06267" w:rsidRDefault="00D7264C" w:rsidP="00A0626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6267">
        <w:rPr>
          <w:rFonts w:ascii="Times New Roman" w:hAnsi="Times New Roman" w:cs="Times New Roman"/>
          <w:sz w:val="24"/>
          <w:szCs w:val="24"/>
        </w:rPr>
        <w:t>Обследование понимания речи;</w:t>
      </w:r>
    </w:p>
    <w:p w:rsidR="00D7264C" w:rsidRPr="00A06267" w:rsidRDefault="00D7264C" w:rsidP="00A0626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6267">
        <w:rPr>
          <w:rFonts w:ascii="Times New Roman" w:hAnsi="Times New Roman" w:cs="Times New Roman"/>
          <w:sz w:val="24"/>
          <w:szCs w:val="24"/>
        </w:rPr>
        <w:t>Обследование грамматического строя речи;</w:t>
      </w:r>
    </w:p>
    <w:p w:rsidR="00D7264C" w:rsidRPr="00A06267" w:rsidRDefault="00D7264C" w:rsidP="00A0626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6267">
        <w:rPr>
          <w:rFonts w:ascii="Times New Roman" w:hAnsi="Times New Roman" w:cs="Times New Roman"/>
          <w:sz w:val="24"/>
          <w:szCs w:val="24"/>
        </w:rPr>
        <w:t>Словообразование;</w:t>
      </w:r>
    </w:p>
    <w:p w:rsidR="00D7264C" w:rsidRPr="00A06267" w:rsidRDefault="00D7264C" w:rsidP="00A0626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6267">
        <w:rPr>
          <w:rFonts w:ascii="Times New Roman" w:hAnsi="Times New Roman" w:cs="Times New Roman"/>
          <w:sz w:val="24"/>
          <w:szCs w:val="24"/>
        </w:rPr>
        <w:t>Состояние связной речи;</w:t>
      </w:r>
    </w:p>
    <w:p w:rsidR="00D7264C" w:rsidRPr="00A06267" w:rsidRDefault="00D7264C" w:rsidP="00A0626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6267">
        <w:rPr>
          <w:rFonts w:ascii="Times New Roman" w:hAnsi="Times New Roman" w:cs="Times New Roman"/>
          <w:sz w:val="24"/>
          <w:szCs w:val="24"/>
        </w:rPr>
        <w:t>Фонематические процессы;</w:t>
      </w:r>
    </w:p>
    <w:p w:rsidR="00D7264C" w:rsidRPr="00A06267" w:rsidRDefault="00D7264C" w:rsidP="00A0626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6267">
        <w:rPr>
          <w:rFonts w:ascii="Times New Roman" w:hAnsi="Times New Roman" w:cs="Times New Roman"/>
          <w:sz w:val="24"/>
          <w:szCs w:val="24"/>
        </w:rPr>
        <w:t>Слоговая структура слова;</w:t>
      </w:r>
    </w:p>
    <w:p w:rsidR="00D7264C" w:rsidRPr="00A06267" w:rsidRDefault="00D7264C" w:rsidP="00A0626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6267">
        <w:rPr>
          <w:rFonts w:ascii="Times New Roman" w:hAnsi="Times New Roman" w:cs="Times New Roman"/>
          <w:sz w:val="24"/>
          <w:szCs w:val="24"/>
        </w:rPr>
        <w:t>Звукопроизношение;</w:t>
      </w:r>
    </w:p>
    <w:p w:rsidR="00D7264C" w:rsidRPr="00A06267" w:rsidRDefault="00D7264C" w:rsidP="00A0626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6267">
        <w:rPr>
          <w:rFonts w:ascii="Times New Roman" w:hAnsi="Times New Roman" w:cs="Times New Roman"/>
          <w:sz w:val="24"/>
          <w:szCs w:val="24"/>
        </w:rPr>
        <w:t>Заключение логопеда.</w:t>
      </w:r>
    </w:p>
    <w:p w:rsidR="00184BBC" w:rsidRPr="00D7264C" w:rsidRDefault="00184BBC">
      <w:pPr>
        <w:rPr>
          <w:rFonts w:ascii="Times New Roman" w:hAnsi="Times New Roman" w:cs="Times New Roman"/>
          <w:sz w:val="24"/>
          <w:szCs w:val="24"/>
        </w:rPr>
      </w:pPr>
    </w:p>
    <w:sectPr w:rsidR="00184BBC" w:rsidRPr="00D7264C" w:rsidSect="00D7264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63AC3"/>
    <w:multiLevelType w:val="hybridMultilevel"/>
    <w:tmpl w:val="04A8219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65F72"/>
    <w:rsid w:val="00184BBC"/>
    <w:rsid w:val="00265F72"/>
    <w:rsid w:val="002A72E2"/>
    <w:rsid w:val="00A06267"/>
    <w:rsid w:val="00B20B04"/>
    <w:rsid w:val="00D72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A4ED8"/>
  <w15:docId w15:val="{35F4FEA2-0401-4786-B915-F3D799CF6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0B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5F7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062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4</cp:revision>
  <dcterms:created xsi:type="dcterms:W3CDTF">2020-10-28T20:07:00Z</dcterms:created>
  <dcterms:modified xsi:type="dcterms:W3CDTF">2020-11-23T07:47:00Z</dcterms:modified>
</cp:coreProperties>
</file>